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27CD4" w14:textId="09AB8BDF" w:rsidR="004C3660" w:rsidRDefault="00A06309">
      <w:pPr>
        <w:rPr>
          <w:b/>
          <w:bCs/>
          <w:sz w:val="28"/>
          <w:szCs w:val="28"/>
        </w:rPr>
      </w:pPr>
      <w:r w:rsidRPr="001F0B2D">
        <w:rPr>
          <w:bCs/>
          <w:color w:val="808080" w:themeColor="background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Sutton Community Fund Microgrants Guidance </w:t>
      </w:r>
      <w:r w:rsidRPr="001F0B2D">
        <w:rPr>
          <w:bCs/>
          <w:noProof/>
          <w:color w:val="808080" w:themeColor="background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0B2D">
        <w:rPr>
          <w:bCs/>
          <w:color w:val="808080" w:themeColor="background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80801">
        <w:rPr>
          <w:rFonts w:ascii="Calibri" w:hAnsi="Calibri"/>
          <w:noProof/>
          <w:lang w:eastAsia="en-GB"/>
        </w:rPr>
        <w:drawing>
          <wp:inline distT="0" distB="0" distL="0" distR="0" wp14:anchorId="1D5A852B" wp14:editId="34B396B1">
            <wp:extent cx="488950" cy="425450"/>
            <wp:effectExtent l="0" t="0" r="6350" b="0"/>
            <wp:docPr id="3" name="Picture 3" descr="Sutton Comm Fund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tton Comm Fund 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425450"/>
                    </a:xfrm>
                    <a:prstGeom prst="rect">
                      <a:avLst/>
                    </a:prstGeom>
                    <a:noFill/>
                    <a:ln>
                      <a:noFill/>
                    </a:ln>
                  </pic:spPr>
                </pic:pic>
              </a:graphicData>
            </a:graphic>
          </wp:inline>
        </w:drawing>
      </w:r>
      <w:r>
        <w:rPr>
          <w:b/>
          <w:bCs/>
          <w:sz w:val="28"/>
          <w:szCs w:val="28"/>
        </w:rPr>
        <w:t xml:space="preserve">            </w:t>
      </w:r>
      <w:r w:rsidRPr="00E80801">
        <w:rPr>
          <w:rFonts w:ascii="Calibri" w:hAnsi="Calibri"/>
          <w:noProof/>
          <w:lang w:eastAsia="en-GB"/>
        </w:rPr>
        <w:drawing>
          <wp:inline distT="0" distB="0" distL="0" distR="0" wp14:anchorId="09E07A68" wp14:editId="03C49138">
            <wp:extent cx="488950" cy="463550"/>
            <wp:effectExtent l="0" t="0" r="6350" b="0"/>
            <wp:docPr id="4" name="Picture 4" descr="Logo for the London Borough of S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London Borough of Sut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0" cy="463550"/>
                    </a:xfrm>
                    <a:prstGeom prst="rect">
                      <a:avLst/>
                    </a:prstGeom>
                    <a:noFill/>
                    <a:ln>
                      <a:noFill/>
                    </a:ln>
                  </pic:spPr>
                </pic:pic>
              </a:graphicData>
            </a:graphic>
          </wp:inline>
        </w:drawing>
      </w:r>
      <w:r>
        <w:rPr>
          <w:b/>
          <w:bCs/>
          <w:sz w:val="28"/>
          <w:szCs w:val="28"/>
        </w:rPr>
        <w:t xml:space="preserve">             </w:t>
      </w:r>
      <w:r>
        <w:rPr>
          <w:rFonts w:ascii="Calibri" w:hAnsi="Calibri"/>
          <w:noProof/>
          <w:lang w:eastAsia="en-GB"/>
        </w:rPr>
        <w:drawing>
          <wp:inline distT="0" distB="0" distL="0" distR="0" wp14:anchorId="27F601F3" wp14:editId="23B5A0D2">
            <wp:extent cx="533400" cy="508000"/>
            <wp:effectExtent l="0" t="0" r="0" b="635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08000"/>
                    </a:xfrm>
                    <a:prstGeom prst="rect">
                      <a:avLst/>
                    </a:prstGeom>
                    <a:noFill/>
                    <a:ln>
                      <a:noFill/>
                    </a:ln>
                  </pic:spPr>
                </pic:pic>
              </a:graphicData>
            </a:graphic>
          </wp:inline>
        </w:drawing>
      </w:r>
      <w:r>
        <w:rPr>
          <w:b/>
          <w:bCs/>
          <w:sz w:val="28"/>
          <w:szCs w:val="28"/>
        </w:rPr>
        <w:t xml:space="preserve">                                                </w:t>
      </w:r>
      <w:r w:rsidR="004C3660">
        <w:rPr>
          <w:b/>
          <w:bCs/>
          <w:sz w:val="28"/>
          <w:szCs w:val="28"/>
        </w:rPr>
        <w:t xml:space="preserve">    </w:t>
      </w:r>
      <w:r w:rsidR="00C16D56">
        <w:rPr>
          <w:b/>
          <w:bCs/>
          <w:sz w:val="28"/>
          <w:szCs w:val="28"/>
        </w:rPr>
        <w:t xml:space="preserve">   </w:t>
      </w:r>
    </w:p>
    <w:p w14:paraId="53A877DA" w14:textId="57AF7AE4" w:rsidR="004C3660" w:rsidRDefault="00A06309">
      <w:pPr>
        <w:rPr>
          <w:b/>
          <w:bCs/>
          <w:sz w:val="28"/>
          <w:szCs w:val="28"/>
        </w:rPr>
      </w:pPr>
      <w:r>
        <w:rPr>
          <w:b/>
          <w:bCs/>
          <w:sz w:val="28"/>
          <w:szCs w:val="28"/>
        </w:rPr>
        <w:t xml:space="preserve">               </w:t>
      </w:r>
    </w:p>
    <w:p w14:paraId="3FA8A9FD" w14:textId="3EB0B41F" w:rsidR="00F61393" w:rsidRPr="00087BCA" w:rsidRDefault="00F61393" w:rsidP="00F61393">
      <w:pPr>
        <w:pStyle w:val="ListParagraph"/>
        <w:numPr>
          <w:ilvl w:val="0"/>
          <w:numId w:val="1"/>
        </w:numPr>
        <w:rPr>
          <w:b/>
          <w:bCs/>
          <w:sz w:val="24"/>
          <w:szCs w:val="24"/>
        </w:rPr>
      </w:pPr>
      <w:r w:rsidRPr="00087BCA">
        <w:rPr>
          <w:b/>
          <w:bCs/>
          <w:sz w:val="24"/>
          <w:szCs w:val="24"/>
        </w:rPr>
        <w:t>What is the Sutton Community Fund Micro</w:t>
      </w:r>
      <w:r w:rsidR="00087BCA">
        <w:rPr>
          <w:b/>
          <w:bCs/>
          <w:sz w:val="24"/>
          <w:szCs w:val="24"/>
        </w:rPr>
        <w:t>G</w:t>
      </w:r>
      <w:r w:rsidRPr="00087BCA">
        <w:rPr>
          <w:b/>
          <w:bCs/>
          <w:sz w:val="24"/>
          <w:szCs w:val="24"/>
        </w:rPr>
        <w:t>rants?</w:t>
      </w:r>
    </w:p>
    <w:p w14:paraId="0F9193F0" w14:textId="4E146ABA" w:rsidR="00F61393" w:rsidRPr="00087BCA" w:rsidRDefault="00F61393" w:rsidP="00F61393">
      <w:pPr>
        <w:pStyle w:val="ListParagraph"/>
        <w:rPr>
          <w:rFonts w:ascii="Calibri" w:hAnsi="Calibri" w:cs="Arial"/>
          <w:sz w:val="24"/>
          <w:szCs w:val="24"/>
        </w:rPr>
      </w:pPr>
      <w:r w:rsidRPr="00087BCA">
        <w:rPr>
          <w:rFonts w:ascii="Calibri" w:hAnsi="Calibri" w:cs="Arial"/>
          <w:sz w:val="24"/>
          <w:szCs w:val="24"/>
        </w:rPr>
        <w:t>It is a grants funding programme, financed by Sutton Council and administered by Community Action Sutton.   It supports startup/seed funding for community groups to deliver local initiatives to help people with the cost of living crisis over the winter months.</w:t>
      </w:r>
    </w:p>
    <w:p w14:paraId="004F4BAC" w14:textId="77777777" w:rsidR="00F61393" w:rsidRPr="00087BCA" w:rsidRDefault="00F61393" w:rsidP="00F61393">
      <w:pPr>
        <w:pStyle w:val="ListParagraph"/>
        <w:rPr>
          <w:rFonts w:ascii="Calibri" w:hAnsi="Calibri" w:cs="Arial"/>
          <w:sz w:val="24"/>
          <w:szCs w:val="24"/>
        </w:rPr>
      </w:pPr>
    </w:p>
    <w:p w14:paraId="109ADC48" w14:textId="74B23F0A" w:rsidR="00F61393" w:rsidRPr="00087BCA" w:rsidRDefault="00F61393" w:rsidP="00F61393">
      <w:pPr>
        <w:pStyle w:val="ListParagraph"/>
        <w:numPr>
          <w:ilvl w:val="0"/>
          <w:numId w:val="1"/>
        </w:numPr>
        <w:rPr>
          <w:rFonts w:ascii="Calibri" w:hAnsi="Calibri" w:cs="Arial"/>
          <w:b/>
          <w:bCs/>
          <w:sz w:val="24"/>
          <w:szCs w:val="24"/>
        </w:rPr>
      </w:pPr>
      <w:r w:rsidRPr="00087BCA">
        <w:rPr>
          <w:rFonts w:ascii="Calibri" w:hAnsi="Calibri" w:cs="Arial"/>
          <w:b/>
          <w:bCs/>
          <w:sz w:val="24"/>
          <w:szCs w:val="24"/>
        </w:rPr>
        <w:t>Who can apply?</w:t>
      </w:r>
    </w:p>
    <w:p w14:paraId="571767DA" w14:textId="66E551BB" w:rsidR="00087BCA" w:rsidRPr="00087BCA" w:rsidRDefault="006E75B5" w:rsidP="00087BCA">
      <w:pPr>
        <w:pStyle w:val="ListParagraph"/>
        <w:numPr>
          <w:ilvl w:val="0"/>
          <w:numId w:val="2"/>
        </w:numPr>
        <w:tabs>
          <w:tab w:val="left" w:pos="3320"/>
        </w:tabs>
        <w:rPr>
          <w:rFonts w:eastAsia="Times New Roman" w:cstheme="minorHAnsi"/>
          <w:color w:val="000000"/>
          <w:sz w:val="24"/>
          <w:szCs w:val="24"/>
          <w:lang w:eastAsia="en-GB"/>
        </w:rPr>
      </w:pPr>
      <w:r w:rsidRPr="00087BCA">
        <w:rPr>
          <w:rFonts w:cstheme="minorHAnsi"/>
          <w:sz w:val="24"/>
          <w:szCs w:val="24"/>
        </w:rPr>
        <w:t>V</w:t>
      </w:r>
      <w:r w:rsidR="00F61393" w:rsidRPr="00087BCA">
        <w:rPr>
          <w:rFonts w:eastAsia="Times New Roman" w:cstheme="minorHAnsi"/>
          <w:color w:val="000000"/>
          <w:sz w:val="24"/>
          <w:szCs w:val="24"/>
          <w:lang w:eastAsia="en-GB"/>
        </w:rPr>
        <w:t>oluntary or Community Groups based in Sutton</w:t>
      </w:r>
      <w:r w:rsidR="00087BCA" w:rsidRPr="00087BCA">
        <w:rPr>
          <w:rFonts w:eastAsia="Times New Roman" w:cstheme="minorHAnsi"/>
          <w:color w:val="000000"/>
          <w:sz w:val="24"/>
          <w:szCs w:val="24"/>
          <w:lang w:eastAsia="en-GB"/>
        </w:rPr>
        <w:t xml:space="preserve"> which could include faith groups, friends of school</w:t>
      </w:r>
      <w:r w:rsidR="001F0B2D">
        <w:rPr>
          <w:rFonts w:eastAsia="Times New Roman" w:cstheme="minorHAnsi"/>
          <w:color w:val="000000"/>
          <w:sz w:val="24"/>
          <w:szCs w:val="24"/>
          <w:lang w:eastAsia="en-GB"/>
        </w:rPr>
        <w:t>’</w:t>
      </w:r>
      <w:r w:rsidR="00087BCA" w:rsidRPr="00087BCA">
        <w:rPr>
          <w:rFonts w:eastAsia="Times New Roman" w:cstheme="minorHAnsi"/>
          <w:color w:val="000000"/>
          <w:sz w:val="24"/>
          <w:szCs w:val="24"/>
          <w:lang w:eastAsia="en-GB"/>
        </w:rPr>
        <w:t>s groups, registered charities, community interest companies</w:t>
      </w:r>
    </w:p>
    <w:p w14:paraId="7D39DECA" w14:textId="3E8ACF39" w:rsidR="00087BCA" w:rsidRPr="00087BCA" w:rsidRDefault="00087BCA" w:rsidP="00087BCA">
      <w:pPr>
        <w:pStyle w:val="ListParagraph"/>
        <w:numPr>
          <w:ilvl w:val="0"/>
          <w:numId w:val="2"/>
        </w:numPr>
        <w:tabs>
          <w:tab w:val="left" w:pos="3320"/>
        </w:tabs>
        <w:rPr>
          <w:rFonts w:eastAsia="Times New Roman" w:cstheme="minorHAnsi"/>
          <w:sz w:val="24"/>
          <w:szCs w:val="24"/>
          <w:lang w:eastAsia="en-GB"/>
        </w:rPr>
      </w:pPr>
      <w:r w:rsidRPr="00087BCA">
        <w:rPr>
          <w:rFonts w:eastAsia="Times New Roman" w:cstheme="minorHAnsi"/>
          <w:color w:val="000000"/>
          <w:sz w:val="24"/>
          <w:szCs w:val="24"/>
          <w:lang w:eastAsia="en-GB"/>
        </w:rPr>
        <w:t xml:space="preserve">Businesses and other for-profit organisations </w:t>
      </w:r>
      <w:r w:rsidRPr="002A5CE4">
        <w:rPr>
          <w:rFonts w:eastAsia="Times New Roman" w:cstheme="minorHAnsi"/>
          <w:b/>
          <w:bCs/>
          <w:color w:val="000000"/>
          <w:sz w:val="24"/>
          <w:szCs w:val="24"/>
          <w:lang w:eastAsia="en-GB"/>
        </w:rPr>
        <w:t xml:space="preserve">will </w:t>
      </w:r>
      <w:r w:rsidRPr="00087BCA">
        <w:rPr>
          <w:rFonts w:eastAsia="Times New Roman" w:cstheme="minorHAnsi"/>
          <w:b/>
          <w:bCs/>
          <w:color w:val="000000"/>
          <w:sz w:val="24"/>
          <w:szCs w:val="24"/>
          <w:lang w:eastAsia="en-GB"/>
        </w:rPr>
        <w:t>not</w:t>
      </w:r>
      <w:r w:rsidRPr="00087BCA">
        <w:rPr>
          <w:rFonts w:eastAsia="Times New Roman" w:cstheme="minorHAnsi"/>
          <w:color w:val="000000"/>
          <w:sz w:val="24"/>
          <w:szCs w:val="24"/>
          <w:lang w:eastAsia="en-GB"/>
        </w:rPr>
        <w:t xml:space="preserve"> be eligible </w:t>
      </w:r>
    </w:p>
    <w:p w14:paraId="2FBF6369" w14:textId="4C45D45F" w:rsidR="00087BCA" w:rsidRPr="00087BCA" w:rsidRDefault="00087BCA" w:rsidP="00087BCA">
      <w:pPr>
        <w:pStyle w:val="ListParagraph"/>
        <w:numPr>
          <w:ilvl w:val="0"/>
          <w:numId w:val="2"/>
        </w:numPr>
        <w:tabs>
          <w:tab w:val="left" w:pos="3320"/>
        </w:tabs>
        <w:rPr>
          <w:rFonts w:eastAsia="Times New Roman" w:cstheme="minorHAnsi"/>
          <w:color w:val="000000"/>
          <w:sz w:val="24"/>
          <w:szCs w:val="24"/>
          <w:lang w:eastAsia="en-GB"/>
        </w:rPr>
      </w:pPr>
      <w:r w:rsidRPr="00087BCA">
        <w:rPr>
          <w:rFonts w:eastAsia="Times New Roman" w:cstheme="minorHAnsi"/>
          <w:color w:val="000000"/>
          <w:sz w:val="24"/>
          <w:szCs w:val="24"/>
          <w:lang w:eastAsia="en-GB"/>
        </w:rPr>
        <w:t>Groups must have</w:t>
      </w:r>
      <w:r w:rsidR="00F61393" w:rsidRPr="00087BCA">
        <w:rPr>
          <w:rFonts w:eastAsia="Times New Roman" w:cstheme="minorHAnsi"/>
          <w:color w:val="000000"/>
          <w:sz w:val="24"/>
          <w:szCs w:val="24"/>
          <w:lang w:eastAsia="en-GB"/>
        </w:rPr>
        <w:t xml:space="preserve"> an organisational bank account, funding </w:t>
      </w:r>
      <w:r w:rsidR="00F61393" w:rsidRPr="002A5CE4">
        <w:rPr>
          <w:rFonts w:eastAsia="Times New Roman" w:cstheme="minorHAnsi"/>
          <w:b/>
          <w:bCs/>
          <w:color w:val="000000"/>
          <w:sz w:val="24"/>
          <w:szCs w:val="24"/>
          <w:lang w:eastAsia="en-GB"/>
        </w:rPr>
        <w:t>will not</w:t>
      </w:r>
      <w:r w:rsidR="00F61393" w:rsidRPr="00087BCA">
        <w:rPr>
          <w:rFonts w:eastAsia="Times New Roman" w:cstheme="minorHAnsi"/>
          <w:color w:val="000000"/>
          <w:sz w:val="24"/>
          <w:szCs w:val="24"/>
          <w:lang w:eastAsia="en-GB"/>
        </w:rPr>
        <w:t xml:space="preserve"> be provided to individuals. </w:t>
      </w:r>
    </w:p>
    <w:p w14:paraId="2DF11063" w14:textId="77777777" w:rsidR="00087BCA" w:rsidRPr="00087BCA" w:rsidRDefault="00087BCA" w:rsidP="00087BCA">
      <w:pPr>
        <w:pStyle w:val="ListParagraph"/>
        <w:tabs>
          <w:tab w:val="left" w:pos="3320"/>
        </w:tabs>
        <w:ind w:left="1440"/>
        <w:rPr>
          <w:rFonts w:eastAsia="Times New Roman" w:cstheme="minorHAnsi"/>
          <w:color w:val="000000"/>
          <w:sz w:val="24"/>
          <w:szCs w:val="24"/>
          <w:lang w:eastAsia="en-GB"/>
        </w:rPr>
      </w:pPr>
    </w:p>
    <w:p w14:paraId="163D7093" w14:textId="7DE8072F" w:rsidR="00F61393" w:rsidRPr="00087BCA" w:rsidRDefault="00087BCA" w:rsidP="00087BCA">
      <w:pPr>
        <w:pStyle w:val="ListParagraph"/>
        <w:numPr>
          <w:ilvl w:val="0"/>
          <w:numId w:val="1"/>
        </w:numPr>
        <w:rPr>
          <w:rFonts w:ascii="Calibri" w:hAnsi="Calibri" w:cs="Arial"/>
          <w:b/>
          <w:bCs/>
          <w:sz w:val="24"/>
          <w:szCs w:val="24"/>
        </w:rPr>
      </w:pPr>
      <w:r w:rsidRPr="00087BCA">
        <w:rPr>
          <w:rFonts w:ascii="Calibri" w:hAnsi="Calibri" w:cs="Arial"/>
          <w:b/>
          <w:bCs/>
          <w:sz w:val="24"/>
          <w:szCs w:val="24"/>
        </w:rPr>
        <w:t>How much can I apply for?</w:t>
      </w:r>
    </w:p>
    <w:p w14:paraId="1DB44605" w14:textId="2A77A996" w:rsidR="00087BCA" w:rsidRPr="00087BCA" w:rsidRDefault="00087BCA" w:rsidP="00087BCA">
      <w:pPr>
        <w:pStyle w:val="ListParagraph"/>
        <w:numPr>
          <w:ilvl w:val="0"/>
          <w:numId w:val="4"/>
        </w:numPr>
        <w:suppressAutoHyphens/>
        <w:autoSpaceDN w:val="0"/>
        <w:rPr>
          <w:rFonts w:ascii="Calibri" w:hAnsi="Calibri" w:cs="Arial"/>
          <w:sz w:val="24"/>
          <w:szCs w:val="24"/>
        </w:rPr>
      </w:pPr>
      <w:r w:rsidRPr="00087BCA">
        <w:rPr>
          <w:rFonts w:ascii="Calibri" w:hAnsi="Calibri" w:cs="Arial"/>
          <w:sz w:val="24"/>
          <w:szCs w:val="24"/>
        </w:rPr>
        <w:t>There is a total of approximately £</w:t>
      </w:r>
      <w:r w:rsidR="00522A84">
        <w:rPr>
          <w:rFonts w:ascii="Calibri" w:hAnsi="Calibri" w:cs="Arial"/>
          <w:sz w:val="24"/>
          <w:szCs w:val="24"/>
        </w:rPr>
        <w:t>3</w:t>
      </w:r>
      <w:r w:rsidRPr="00087BCA">
        <w:rPr>
          <w:rFonts w:ascii="Calibri" w:hAnsi="Calibri" w:cs="Arial"/>
          <w:sz w:val="24"/>
          <w:szCs w:val="24"/>
        </w:rPr>
        <w:t xml:space="preserve">0,000 available to be awarded </w:t>
      </w:r>
      <w:r w:rsidR="00522A84">
        <w:rPr>
          <w:rFonts w:ascii="Calibri" w:hAnsi="Calibri" w:cs="Arial"/>
          <w:sz w:val="24"/>
          <w:szCs w:val="24"/>
        </w:rPr>
        <w:t>up to 31</w:t>
      </w:r>
      <w:r w:rsidR="00522A84" w:rsidRPr="00522A84">
        <w:rPr>
          <w:rFonts w:ascii="Calibri" w:hAnsi="Calibri" w:cs="Arial"/>
          <w:sz w:val="24"/>
          <w:szCs w:val="24"/>
          <w:vertAlign w:val="superscript"/>
        </w:rPr>
        <w:t>st</w:t>
      </w:r>
      <w:r w:rsidR="00522A84">
        <w:rPr>
          <w:rFonts w:ascii="Calibri" w:hAnsi="Calibri" w:cs="Arial"/>
          <w:sz w:val="24"/>
          <w:szCs w:val="24"/>
        </w:rPr>
        <w:t xml:space="preserve"> March 2023</w:t>
      </w:r>
      <w:r w:rsidRPr="00087BCA">
        <w:rPr>
          <w:rFonts w:ascii="Calibri" w:hAnsi="Calibri" w:cs="Arial"/>
          <w:sz w:val="24"/>
          <w:szCs w:val="24"/>
        </w:rPr>
        <w:t xml:space="preserve">. </w:t>
      </w:r>
    </w:p>
    <w:p w14:paraId="27EEE3EB" w14:textId="2AFE7CD3" w:rsidR="00087BCA" w:rsidRDefault="00087BCA" w:rsidP="00087BCA">
      <w:pPr>
        <w:pStyle w:val="ListParagraph"/>
        <w:numPr>
          <w:ilvl w:val="0"/>
          <w:numId w:val="4"/>
        </w:numPr>
        <w:suppressAutoHyphens/>
        <w:autoSpaceDN w:val="0"/>
        <w:rPr>
          <w:rFonts w:ascii="Calibri" w:hAnsi="Calibri" w:cs="Arial"/>
          <w:sz w:val="24"/>
          <w:szCs w:val="24"/>
        </w:rPr>
      </w:pPr>
      <w:r w:rsidRPr="00087BCA">
        <w:rPr>
          <w:rFonts w:ascii="Calibri" w:hAnsi="Calibri" w:cs="Arial"/>
          <w:sz w:val="24"/>
          <w:szCs w:val="24"/>
        </w:rPr>
        <w:t xml:space="preserve">We will accept applications of </w:t>
      </w:r>
      <w:r w:rsidR="000542DA">
        <w:rPr>
          <w:rFonts w:ascii="Calibri" w:hAnsi="Calibri" w:cs="Arial"/>
          <w:sz w:val="24"/>
          <w:szCs w:val="24"/>
        </w:rPr>
        <w:t xml:space="preserve">up to a maximum of </w:t>
      </w:r>
      <w:r w:rsidRPr="00087BCA">
        <w:rPr>
          <w:rFonts w:ascii="Calibri" w:hAnsi="Calibri" w:cs="Arial"/>
          <w:sz w:val="24"/>
          <w:szCs w:val="24"/>
        </w:rPr>
        <w:t xml:space="preserve">£1,000. </w:t>
      </w:r>
    </w:p>
    <w:p w14:paraId="2995B382" w14:textId="66A1A8DA" w:rsidR="00F97639" w:rsidRDefault="00F97639" w:rsidP="00F97639">
      <w:pPr>
        <w:suppressAutoHyphens/>
        <w:autoSpaceDN w:val="0"/>
        <w:rPr>
          <w:rFonts w:ascii="Calibri" w:hAnsi="Calibri" w:cs="Arial"/>
          <w:sz w:val="24"/>
          <w:szCs w:val="24"/>
        </w:rPr>
      </w:pPr>
    </w:p>
    <w:p w14:paraId="62D78F21" w14:textId="33F616FD" w:rsidR="00F97639" w:rsidRPr="00F97639" w:rsidRDefault="00F97639" w:rsidP="00F97639">
      <w:pPr>
        <w:pStyle w:val="ListParagraph"/>
        <w:numPr>
          <w:ilvl w:val="0"/>
          <w:numId w:val="1"/>
        </w:numPr>
        <w:suppressAutoHyphens/>
        <w:autoSpaceDN w:val="0"/>
        <w:rPr>
          <w:rFonts w:ascii="Calibri" w:hAnsi="Calibri" w:cs="Arial"/>
          <w:b/>
          <w:bCs/>
          <w:sz w:val="24"/>
          <w:szCs w:val="24"/>
        </w:rPr>
      </w:pPr>
      <w:r w:rsidRPr="00F97639">
        <w:rPr>
          <w:rFonts w:ascii="Calibri" w:hAnsi="Calibri" w:cs="Arial"/>
          <w:b/>
          <w:bCs/>
          <w:sz w:val="24"/>
          <w:szCs w:val="24"/>
        </w:rPr>
        <w:t>What is the funding period?</w:t>
      </w:r>
    </w:p>
    <w:p w14:paraId="02DCBCE2" w14:textId="18CA16C6" w:rsidR="00F97639" w:rsidRPr="00F97639" w:rsidRDefault="001B5CD6" w:rsidP="00DB0C46">
      <w:pPr>
        <w:ind w:left="720"/>
        <w:rPr>
          <w:rFonts w:ascii="Calibri" w:hAnsi="Calibri" w:cs="Arial"/>
          <w:sz w:val="24"/>
          <w:szCs w:val="24"/>
        </w:rPr>
      </w:pPr>
      <w:r w:rsidRPr="002971E5">
        <w:rPr>
          <w:rFonts w:ascii="Calibri" w:hAnsi="Calibri" w:cs="Arial"/>
        </w:rPr>
        <w:t xml:space="preserve">The funding is for </w:t>
      </w:r>
      <w:r>
        <w:rPr>
          <w:rFonts w:ascii="Calibri" w:hAnsi="Calibri" w:cs="Arial"/>
        </w:rPr>
        <w:t xml:space="preserve">a </w:t>
      </w:r>
      <w:r w:rsidR="00B5366D">
        <w:rPr>
          <w:rFonts w:ascii="Calibri" w:hAnsi="Calibri" w:cs="Arial"/>
        </w:rPr>
        <w:t>period of 6 months</w:t>
      </w:r>
      <w:r w:rsidRPr="002971E5">
        <w:rPr>
          <w:rFonts w:ascii="Calibri" w:hAnsi="Calibri" w:cs="Arial"/>
        </w:rPr>
        <w:t xml:space="preserve"> from the date of the grant agreement</w:t>
      </w:r>
      <w:r w:rsidR="00DB0C46">
        <w:rPr>
          <w:rFonts w:ascii="Calibri" w:hAnsi="Calibri" w:cs="Arial"/>
        </w:rPr>
        <w:t xml:space="preserve"> so the project proposal would need to be delivered within this timeframe.</w:t>
      </w:r>
    </w:p>
    <w:p w14:paraId="6A474256" w14:textId="6F441F45" w:rsidR="00087BCA" w:rsidRPr="00087BCA" w:rsidRDefault="00087BCA" w:rsidP="00087BCA">
      <w:pPr>
        <w:suppressAutoHyphens/>
        <w:autoSpaceDN w:val="0"/>
        <w:rPr>
          <w:rFonts w:ascii="Calibri" w:hAnsi="Calibri" w:cs="Arial"/>
          <w:sz w:val="24"/>
          <w:szCs w:val="24"/>
        </w:rPr>
      </w:pPr>
    </w:p>
    <w:p w14:paraId="2370837E" w14:textId="5A866BD4" w:rsidR="00087BCA" w:rsidRPr="00087BCA" w:rsidRDefault="00087BCA" w:rsidP="00087BCA">
      <w:pPr>
        <w:pStyle w:val="ListParagraph"/>
        <w:numPr>
          <w:ilvl w:val="0"/>
          <w:numId w:val="1"/>
        </w:numPr>
        <w:suppressAutoHyphens/>
        <w:autoSpaceDN w:val="0"/>
        <w:rPr>
          <w:rFonts w:ascii="Calibri" w:hAnsi="Calibri" w:cs="Arial"/>
          <w:b/>
          <w:bCs/>
          <w:sz w:val="24"/>
          <w:szCs w:val="24"/>
        </w:rPr>
      </w:pPr>
      <w:r w:rsidRPr="00087BCA">
        <w:rPr>
          <w:rFonts w:ascii="Calibri" w:hAnsi="Calibri" w:cs="Arial"/>
          <w:b/>
          <w:bCs/>
          <w:sz w:val="24"/>
          <w:szCs w:val="24"/>
        </w:rPr>
        <w:t xml:space="preserve">What can the </w:t>
      </w:r>
      <w:r>
        <w:rPr>
          <w:rFonts w:ascii="Calibri" w:hAnsi="Calibri" w:cs="Arial"/>
          <w:b/>
          <w:bCs/>
          <w:sz w:val="24"/>
          <w:szCs w:val="24"/>
        </w:rPr>
        <w:t>Micro</w:t>
      </w:r>
      <w:r w:rsidRPr="00087BCA">
        <w:rPr>
          <w:rFonts w:ascii="Calibri" w:hAnsi="Calibri" w:cs="Arial"/>
          <w:b/>
          <w:bCs/>
          <w:sz w:val="24"/>
          <w:szCs w:val="24"/>
        </w:rPr>
        <w:t>Grant be spent on?</w:t>
      </w:r>
    </w:p>
    <w:p w14:paraId="3413D941" w14:textId="462CABA9" w:rsidR="00087BCA" w:rsidRDefault="00087BCA" w:rsidP="00087BCA">
      <w:pPr>
        <w:ind w:left="720"/>
        <w:rPr>
          <w:rFonts w:eastAsia="Times New Roman" w:cstheme="minorHAnsi"/>
          <w:color w:val="000000"/>
          <w:sz w:val="24"/>
          <w:szCs w:val="24"/>
          <w:lang w:eastAsia="en-GB"/>
        </w:rPr>
      </w:pPr>
      <w:r w:rsidRPr="00087BCA">
        <w:rPr>
          <w:rFonts w:eastAsia="Times New Roman" w:cstheme="minorHAnsi"/>
          <w:color w:val="000000"/>
          <w:sz w:val="24"/>
          <w:szCs w:val="24"/>
          <w:lang w:eastAsia="en-GB"/>
        </w:rPr>
        <w:t>Ideas suggested below are based on initiatives from across Sutton and the UK, but other proposals will be considered</w:t>
      </w:r>
      <w:r>
        <w:rPr>
          <w:rFonts w:eastAsia="Times New Roman" w:cstheme="minorHAnsi"/>
          <w:color w:val="000000"/>
          <w:sz w:val="24"/>
          <w:szCs w:val="24"/>
          <w:lang w:eastAsia="en-GB"/>
        </w:rPr>
        <w:t>:</w:t>
      </w:r>
    </w:p>
    <w:p w14:paraId="3AC25EF7" w14:textId="77777777" w:rsidR="00087BCA" w:rsidRPr="00087BCA" w:rsidRDefault="00087BCA" w:rsidP="00087BCA">
      <w:pPr>
        <w:ind w:left="720"/>
        <w:rPr>
          <w:rFonts w:eastAsia="Times New Roman" w:cstheme="minorHAnsi"/>
          <w:sz w:val="24"/>
          <w:szCs w:val="24"/>
          <w:lang w:eastAsia="en-GB"/>
        </w:rPr>
      </w:pPr>
    </w:p>
    <w:p w14:paraId="78826E9F" w14:textId="77777777" w:rsidR="00087BCA" w:rsidRPr="00087BCA" w:rsidRDefault="00087BCA" w:rsidP="00087BCA">
      <w:pPr>
        <w:numPr>
          <w:ilvl w:val="0"/>
          <w:numId w:val="6"/>
        </w:numPr>
        <w:textAlignment w:val="baseline"/>
        <w:rPr>
          <w:rFonts w:eastAsia="Times New Roman" w:cstheme="minorHAnsi"/>
          <w:color w:val="000000"/>
          <w:sz w:val="24"/>
          <w:szCs w:val="24"/>
          <w:lang w:eastAsia="en-GB"/>
        </w:rPr>
      </w:pPr>
      <w:r w:rsidRPr="00087BCA">
        <w:rPr>
          <w:rFonts w:eastAsia="Times New Roman" w:cstheme="minorHAnsi"/>
          <w:color w:val="000000"/>
          <w:sz w:val="24"/>
          <w:szCs w:val="24"/>
          <w:lang w:eastAsia="en-GB"/>
        </w:rPr>
        <w:t>Regular community food and/or film nights that are open to all (e.g. purchasing food and non-alcoholic beverages, venue hire, promotion)</w:t>
      </w:r>
    </w:p>
    <w:p w14:paraId="3EDACC10" w14:textId="77777777" w:rsidR="00087BCA" w:rsidRPr="00087BCA" w:rsidRDefault="00087BCA" w:rsidP="00087BCA">
      <w:pPr>
        <w:numPr>
          <w:ilvl w:val="0"/>
          <w:numId w:val="6"/>
        </w:numPr>
        <w:textAlignment w:val="baseline"/>
        <w:rPr>
          <w:rFonts w:eastAsia="Times New Roman" w:cstheme="minorHAnsi"/>
          <w:color w:val="000000"/>
          <w:sz w:val="24"/>
          <w:szCs w:val="24"/>
          <w:lang w:eastAsia="en-GB"/>
        </w:rPr>
      </w:pPr>
      <w:r w:rsidRPr="00087BCA">
        <w:rPr>
          <w:rFonts w:eastAsia="Times New Roman" w:cstheme="minorHAnsi"/>
          <w:color w:val="000000"/>
          <w:sz w:val="24"/>
          <w:szCs w:val="24"/>
          <w:lang w:eastAsia="en-GB"/>
        </w:rPr>
        <w:t>Starting up a community food cupboard, fridge or pantry</w:t>
      </w:r>
    </w:p>
    <w:p w14:paraId="6AD356DB" w14:textId="77777777" w:rsidR="00087BCA" w:rsidRPr="00087BCA" w:rsidRDefault="00087BCA" w:rsidP="00087BCA">
      <w:pPr>
        <w:numPr>
          <w:ilvl w:val="0"/>
          <w:numId w:val="6"/>
        </w:numPr>
        <w:textAlignment w:val="baseline"/>
        <w:rPr>
          <w:rFonts w:eastAsia="Times New Roman" w:cstheme="minorHAnsi"/>
          <w:color w:val="000000"/>
          <w:sz w:val="24"/>
          <w:szCs w:val="24"/>
          <w:lang w:eastAsia="en-GB"/>
        </w:rPr>
      </w:pPr>
      <w:r w:rsidRPr="00087BCA">
        <w:rPr>
          <w:rFonts w:eastAsia="Times New Roman" w:cstheme="minorHAnsi"/>
          <w:color w:val="000000"/>
          <w:sz w:val="24"/>
          <w:szCs w:val="24"/>
          <w:lang w:eastAsia="en-GB"/>
        </w:rPr>
        <w:t>Setting up a ‘warm and welcoming space’ or ‘community living room’ (</w:t>
      </w:r>
      <w:r w:rsidRPr="00087BCA">
        <w:rPr>
          <w:rFonts w:eastAsia="Times New Roman" w:cstheme="minorHAnsi"/>
          <w:i/>
          <w:iCs/>
          <w:color w:val="000000"/>
          <w:sz w:val="24"/>
          <w:szCs w:val="24"/>
          <w:lang w:eastAsia="en-GB"/>
        </w:rPr>
        <w:t xml:space="preserve">please check local library opening times and the </w:t>
      </w:r>
      <w:hyperlink r:id="rId11" w:anchor="find-a-space" w:history="1">
        <w:r w:rsidRPr="00087BCA">
          <w:rPr>
            <w:rFonts w:eastAsia="Times New Roman" w:cstheme="minorHAnsi"/>
            <w:i/>
            <w:iCs/>
            <w:color w:val="1155CC"/>
            <w:sz w:val="24"/>
            <w:szCs w:val="24"/>
            <w:u w:val="single"/>
            <w:lang w:eastAsia="en-GB"/>
          </w:rPr>
          <w:t>warm welcome UK map</w:t>
        </w:r>
      </w:hyperlink>
      <w:r w:rsidRPr="00087BCA">
        <w:rPr>
          <w:rFonts w:eastAsia="Times New Roman" w:cstheme="minorHAnsi"/>
          <w:i/>
          <w:iCs/>
          <w:color w:val="000000"/>
          <w:sz w:val="24"/>
          <w:szCs w:val="24"/>
          <w:lang w:eastAsia="en-GB"/>
        </w:rPr>
        <w:t xml:space="preserve"> in case there is already one of these in your area</w:t>
      </w:r>
      <w:r w:rsidRPr="00087BCA">
        <w:rPr>
          <w:rFonts w:eastAsia="Times New Roman" w:cstheme="minorHAnsi"/>
          <w:color w:val="000000"/>
          <w:sz w:val="24"/>
          <w:szCs w:val="24"/>
          <w:lang w:eastAsia="en-GB"/>
        </w:rPr>
        <w:t>)</w:t>
      </w:r>
    </w:p>
    <w:p w14:paraId="48B7EF9E" w14:textId="77777777" w:rsidR="00087BCA" w:rsidRPr="00087BCA" w:rsidRDefault="00087BCA" w:rsidP="00087BCA">
      <w:pPr>
        <w:numPr>
          <w:ilvl w:val="0"/>
          <w:numId w:val="6"/>
        </w:numPr>
        <w:textAlignment w:val="baseline"/>
        <w:rPr>
          <w:rFonts w:eastAsia="Times New Roman" w:cstheme="minorHAnsi"/>
          <w:color w:val="000000"/>
          <w:sz w:val="24"/>
          <w:szCs w:val="24"/>
          <w:lang w:eastAsia="en-GB"/>
        </w:rPr>
      </w:pPr>
      <w:r w:rsidRPr="00087BCA">
        <w:rPr>
          <w:rFonts w:eastAsia="Times New Roman" w:cstheme="minorHAnsi"/>
          <w:color w:val="000000"/>
          <w:sz w:val="24"/>
          <w:szCs w:val="24"/>
          <w:lang w:eastAsia="en-GB"/>
        </w:rPr>
        <w:t>Supporting the local community to access free clothing, white goods, furniture or other items (for example, vehicle hire to collect and drop off free items, community swap shop events)</w:t>
      </w:r>
    </w:p>
    <w:p w14:paraId="53705524" w14:textId="4E2C19D8" w:rsidR="00087BCA" w:rsidRDefault="00087BCA" w:rsidP="00087BCA">
      <w:pPr>
        <w:numPr>
          <w:ilvl w:val="0"/>
          <w:numId w:val="6"/>
        </w:numPr>
        <w:textAlignment w:val="baseline"/>
        <w:rPr>
          <w:rFonts w:eastAsia="Times New Roman" w:cstheme="minorHAnsi"/>
          <w:color w:val="000000"/>
          <w:sz w:val="24"/>
          <w:szCs w:val="24"/>
          <w:lang w:eastAsia="en-GB"/>
        </w:rPr>
      </w:pPr>
      <w:r w:rsidRPr="00087BCA">
        <w:rPr>
          <w:rFonts w:eastAsia="Times New Roman" w:cstheme="minorHAnsi"/>
          <w:color w:val="000000"/>
          <w:sz w:val="24"/>
          <w:szCs w:val="24"/>
          <w:lang w:eastAsia="en-GB"/>
        </w:rPr>
        <w:t>Offering a free service to the community to help reduce household bills such as access to a washing machine or tumble dryer, appliances to heat food, baby bottles, kettles, or handyperson to help with repairs etc</w:t>
      </w:r>
    </w:p>
    <w:p w14:paraId="0CE85DA5" w14:textId="495D452E" w:rsidR="00A95E05" w:rsidRDefault="00A95E05" w:rsidP="00A95E05">
      <w:pPr>
        <w:textAlignment w:val="baseline"/>
        <w:rPr>
          <w:rFonts w:eastAsia="Times New Roman" w:cstheme="minorHAnsi"/>
          <w:color w:val="000000"/>
          <w:sz w:val="24"/>
          <w:szCs w:val="24"/>
          <w:lang w:eastAsia="en-GB"/>
        </w:rPr>
      </w:pPr>
    </w:p>
    <w:p w14:paraId="1A33BF12" w14:textId="7C8EDFBB" w:rsidR="00A95E05" w:rsidRPr="004F277D" w:rsidRDefault="00A95E05" w:rsidP="00A95E05">
      <w:pPr>
        <w:pStyle w:val="ListParagraph"/>
        <w:numPr>
          <w:ilvl w:val="0"/>
          <w:numId w:val="1"/>
        </w:numPr>
        <w:textAlignment w:val="baseline"/>
        <w:rPr>
          <w:rFonts w:eastAsia="Times New Roman" w:cstheme="minorHAnsi"/>
          <w:b/>
          <w:bCs/>
          <w:color w:val="000000"/>
          <w:sz w:val="24"/>
          <w:szCs w:val="24"/>
          <w:lang w:eastAsia="en-GB"/>
        </w:rPr>
      </w:pPr>
      <w:r w:rsidRPr="004F277D">
        <w:rPr>
          <w:rFonts w:eastAsia="Times New Roman" w:cstheme="minorHAnsi"/>
          <w:b/>
          <w:bCs/>
          <w:color w:val="000000"/>
          <w:sz w:val="24"/>
          <w:szCs w:val="24"/>
          <w:lang w:eastAsia="en-GB"/>
        </w:rPr>
        <w:t>How to apply and what happens if you ar</w:t>
      </w:r>
      <w:r w:rsidR="00522A84">
        <w:rPr>
          <w:rFonts w:eastAsia="Times New Roman" w:cstheme="minorHAnsi"/>
          <w:b/>
          <w:bCs/>
          <w:color w:val="000000"/>
          <w:sz w:val="24"/>
          <w:szCs w:val="24"/>
          <w:lang w:eastAsia="en-GB"/>
        </w:rPr>
        <w:t>3</w:t>
      </w:r>
      <w:r w:rsidRPr="004F277D">
        <w:rPr>
          <w:rFonts w:eastAsia="Times New Roman" w:cstheme="minorHAnsi"/>
          <w:b/>
          <w:bCs/>
          <w:color w:val="000000"/>
          <w:sz w:val="24"/>
          <w:szCs w:val="24"/>
          <w:lang w:eastAsia="en-GB"/>
        </w:rPr>
        <w:t>e successful</w:t>
      </w:r>
    </w:p>
    <w:p w14:paraId="64263104" w14:textId="196DD149" w:rsidR="00A95E05" w:rsidRDefault="00A95E05" w:rsidP="004F277D">
      <w:pPr>
        <w:ind w:left="720"/>
        <w:rPr>
          <w:rFonts w:eastAsia="Times New Roman" w:cstheme="minorHAnsi"/>
          <w:color w:val="000000"/>
          <w:sz w:val="24"/>
          <w:szCs w:val="24"/>
          <w:lang w:eastAsia="en-GB"/>
        </w:rPr>
      </w:pPr>
      <w:r w:rsidRPr="004F277D">
        <w:rPr>
          <w:rFonts w:eastAsia="Times New Roman" w:cstheme="minorHAnsi"/>
          <w:color w:val="000000"/>
          <w:sz w:val="24"/>
          <w:szCs w:val="24"/>
          <w:lang w:eastAsia="en-GB"/>
        </w:rPr>
        <w:t>Create a brief proposal (</w:t>
      </w:r>
      <w:r w:rsidR="006E3B62">
        <w:rPr>
          <w:rFonts w:eastAsia="Times New Roman" w:cstheme="minorHAnsi"/>
          <w:color w:val="000000"/>
          <w:sz w:val="24"/>
          <w:szCs w:val="24"/>
          <w:lang w:eastAsia="en-GB"/>
        </w:rPr>
        <w:t xml:space="preserve">form </w:t>
      </w:r>
      <w:r w:rsidR="00806CE9">
        <w:rPr>
          <w:rFonts w:eastAsia="Times New Roman" w:cstheme="minorHAnsi"/>
          <w:color w:val="000000"/>
          <w:sz w:val="24"/>
          <w:szCs w:val="24"/>
          <w:lang w:eastAsia="en-GB"/>
        </w:rPr>
        <w:t>attached</w:t>
      </w:r>
      <w:r w:rsidRPr="004F277D">
        <w:rPr>
          <w:rFonts w:eastAsia="Times New Roman" w:cstheme="minorHAnsi"/>
          <w:color w:val="000000"/>
          <w:sz w:val="24"/>
          <w:szCs w:val="24"/>
          <w:lang w:eastAsia="en-GB"/>
        </w:rPr>
        <w:t>) which sets out what you intend to use the microgrant for and attach a copy of the organisation's bank statement. </w:t>
      </w:r>
      <w:r w:rsidR="00522A84">
        <w:rPr>
          <w:rFonts w:eastAsia="Times New Roman" w:cstheme="minorHAnsi"/>
          <w:color w:val="000000"/>
          <w:sz w:val="24"/>
          <w:szCs w:val="24"/>
          <w:lang w:eastAsia="en-GB"/>
        </w:rPr>
        <w:t xml:space="preserve">  </w:t>
      </w:r>
      <w:r w:rsidRPr="004F277D">
        <w:rPr>
          <w:rFonts w:eastAsia="Times New Roman" w:cstheme="minorHAnsi"/>
          <w:color w:val="000000"/>
          <w:sz w:val="24"/>
          <w:szCs w:val="24"/>
          <w:lang w:eastAsia="en-GB"/>
        </w:rPr>
        <w:t>If successful, you will be asked to sign a disclaimer about the use of funds. You will also be required to submit evidence of how you have used the funds and some information about the impact that the funding has made. </w:t>
      </w:r>
    </w:p>
    <w:p w14:paraId="6DCFB98E" w14:textId="550E7CCA" w:rsidR="00806CE9" w:rsidRDefault="00806CE9" w:rsidP="004F277D">
      <w:pPr>
        <w:ind w:left="720"/>
        <w:rPr>
          <w:rFonts w:eastAsia="Times New Roman" w:cstheme="minorHAnsi"/>
          <w:color w:val="000000"/>
          <w:sz w:val="24"/>
          <w:szCs w:val="24"/>
          <w:lang w:eastAsia="en-GB"/>
        </w:rPr>
      </w:pPr>
    </w:p>
    <w:p w14:paraId="27D62322" w14:textId="477C8E95" w:rsidR="00806CE9" w:rsidRPr="00806CE9" w:rsidRDefault="00806CE9" w:rsidP="00806CE9">
      <w:pPr>
        <w:pStyle w:val="ListParagraph"/>
        <w:numPr>
          <w:ilvl w:val="0"/>
          <w:numId w:val="1"/>
        </w:numPr>
        <w:rPr>
          <w:rFonts w:eastAsia="Times New Roman" w:cstheme="minorHAnsi"/>
          <w:b/>
          <w:bCs/>
          <w:sz w:val="24"/>
          <w:szCs w:val="24"/>
          <w:lang w:eastAsia="en-GB"/>
        </w:rPr>
      </w:pPr>
      <w:r w:rsidRPr="00806CE9">
        <w:rPr>
          <w:rFonts w:eastAsia="Times New Roman" w:cstheme="minorHAnsi"/>
          <w:b/>
          <w:bCs/>
          <w:sz w:val="24"/>
          <w:szCs w:val="24"/>
          <w:lang w:eastAsia="en-GB"/>
        </w:rPr>
        <w:t>Decision Making and Phasing</w:t>
      </w:r>
    </w:p>
    <w:p w14:paraId="25DBC9D8" w14:textId="264277E9" w:rsidR="00F61393" w:rsidRDefault="00A95E05" w:rsidP="00F61393">
      <w:pPr>
        <w:ind w:left="720"/>
      </w:pPr>
      <w:r w:rsidRPr="00806CE9">
        <w:rPr>
          <w:rFonts w:eastAsia="Times New Roman" w:cstheme="minorHAnsi"/>
          <w:color w:val="000000"/>
          <w:sz w:val="24"/>
          <w:szCs w:val="24"/>
          <w:lang w:eastAsia="en-GB"/>
        </w:rPr>
        <w:t xml:space="preserve">Representatives from Community Action Sutton and </w:t>
      </w:r>
      <w:r w:rsidR="00806CE9" w:rsidRPr="00806CE9">
        <w:rPr>
          <w:rFonts w:eastAsia="Times New Roman" w:cstheme="minorHAnsi"/>
          <w:color w:val="000000"/>
          <w:sz w:val="24"/>
          <w:szCs w:val="24"/>
          <w:lang w:eastAsia="en-GB"/>
        </w:rPr>
        <w:t>Sutton Council</w:t>
      </w:r>
      <w:r w:rsidRPr="00806CE9">
        <w:rPr>
          <w:rFonts w:eastAsia="Times New Roman" w:cstheme="minorHAnsi"/>
          <w:color w:val="000000"/>
          <w:sz w:val="24"/>
          <w:szCs w:val="24"/>
          <w:lang w:eastAsia="en-GB"/>
        </w:rPr>
        <w:t xml:space="preserve"> will meet at least once per month to review proposals</w:t>
      </w:r>
      <w:r w:rsidR="00172A72">
        <w:rPr>
          <w:rFonts w:eastAsia="Times New Roman" w:cstheme="minorHAnsi"/>
          <w:color w:val="000000"/>
          <w:sz w:val="24"/>
          <w:szCs w:val="24"/>
          <w:lang w:eastAsia="en-GB"/>
        </w:rPr>
        <w:t xml:space="preserve"> starting from mid-January 2023</w:t>
      </w:r>
      <w:r w:rsidRPr="00806CE9">
        <w:rPr>
          <w:rFonts w:eastAsia="Times New Roman" w:cstheme="minorHAnsi"/>
          <w:color w:val="000000"/>
          <w:sz w:val="24"/>
          <w:szCs w:val="24"/>
          <w:lang w:eastAsia="en-GB"/>
        </w:rPr>
        <w:t>.</w:t>
      </w:r>
      <w:r w:rsidR="00172A72">
        <w:rPr>
          <w:rFonts w:eastAsia="Times New Roman" w:cstheme="minorHAnsi"/>
          <w:color w:val="000000"/>
          <w:sz w:val="24"/>
          <w:szCs w:val="24"/>
          <w:lang w:eastAsia="en-GB"/>
        </w:rPr>
        <w:t xml:space="preserve">   </w:t>
      </w:r>
      <w:r w:rsidR="00550DAC">
        <w:rPr>
          <w:rFonts w:eastAsia="Times New Roman" w:cstheme="minorHAnsi"/>
          <w:color w:val="000000"/>
          <w:sz w:val="24"/>
          <w:szCs w:val="24"/>
          <w:lang w:eastAsia="en-GB"/>
        </w:rPr>
        <w:t xml:space="preserve"> Proposals will be reviewed on a first come first served basis. </w:t>
      </w:r>
      <w:r w:rsidR="00806CE9">
        <w:rPr>
          <w:rFonts w:eastAsia="Times New Roman" w:cstheme="minorHAnsi"/>
          <w:color w:val="000000"/>
          <w:sz w:val="24"/>
          <w:szCs w:val="24"/>
          <w:lang w:eastAsia="en-GB"/>
        </w:rPr>
        <w:t xml:space="preserve"> </w:t>
      </w:r>
      <w:r w:rsidRPr="00806CE9">
        <w:rPr>
          <w:rFonts w:eastAsia="Times New Roman" w:cstheme="minorHAnsi"/>
          <w:color w:val="000000"/>
          <w:sz w:val="24"/>
          <w:szCs w:val="24"/>
          <w:lang w:eastAsia="en-GB"/>
        </w:rPr>
        <w:t>In order to make sure the funding is distributed in a phased way up to 31</w:t>
      </w:r>
      <w:r w:rsidR="00806CE9">
        <w:rPr>
          <w:rFonts w:eastAsia="Times New Roman" w:cstheme="minorHAnsi"/>
          <w:color w:val="000000"/>
          <w:sz w:val="24"/>
          <w:szCs w:val="24"/>
          <w:lang w:eastAsia="en-GB"/>
        </w:rPr>
        <w:t>st</w:t>
      </w:r>
      <w:r w:rsidRPr="00806CE9">
        <w:rPr>
          <w:rFonts w:eastAsia="Times New Roman" w:cstheme="minorHAnsi"/>
          <w:color w:val="000000"/>
          <w:sz w:val="24"/>
          <w:szCs w:val="24"/>
          <w:lang w:eastAsia="en-GB"/>
        </w:rPr>
        <w:t xml:space="preserve"> March 2023, </w:t>
      </w:r>
      <w:r w:rsidR="00446F73">
        <w:rPr>
          <w:rFonts w:eastAsia="Times New Roman" w:cstheme="minorHAnsi"/>
          <w:color w:val="000000"/>
          <w:sz w:val="24"/>
          <w:szCs w:val="24"/>
          <w:lang w:eastAsia="en-GB"/>
        </w:rPr>
        <w:t>approximately</w:t>
      </w:r>
      <w:r w:rsidRPr="00806CE9">
        <w:rPr>
          <w:rFonts w:eastAsia="Times New Roman" w:cstheme="minorHAnsi"/>
          <w:color w:val="000000"/>
          <w:sz w:val="24"/>
          <w:szCs w:val="24"/>
          <w:lang w:eastAsia="en-GB"/>
        </w:rPr>
        <w:t xml:space="preserve"> 1</w:t>
      </w:r>
      <w:r w:rsidR="00806CE9" w:rsidRPr="00806CE9">
        <w:rPr>
          <w:rFonts w:eastAsia="Times New Roman" w:cstheme="minorHAnsi"/>
          <w:color w:val="000000"/>
          <w:sz w:val="24"/>
          <w:szCs w:val="24"/>
          <w:lang w:eastAsia="en-GB"/>
        </w:rPr>
        <w:t>0</w:t>
      </w:r>
      <w:r w:rsidRPr="00806CE9">
        <w:rPr>
          <w:rFonts w:eastAsia="Times New Roman" w:cstheme="minorHAnsi"/>
          <w:color w:val="000000"/>
          <w:sz w:val="24"/>
          <w:szCs w:val="24"/>
          <w:lang w:eastAsia="en-GB"/>
        </w:rPr>
        <w:t xml:space="preserve"> proposals </w:t>
      </w:r>
      <w:r w:rsidR="00DB2426">
        <w:rPr>
          <w:rFonts w:eastAsia="Times New Roman" w:cstheme="minorHAnsi"/>
          <w:color w:val="000000"/>
          <w:sz w:val="24"/>
          <w:szCs w:val="24"/>
          <w:lang w:eastAsia="en-GB"/>
        </w:rPr>
        <w:t xml:space="preserve">that meet the criteria </w:t>
      </w:r>
      <w:r w:rsidRPr="00806CE9">
        <w:rPr>
          <w:rFonts w:eastAsia="Times New Roman" w:cstheme="minorHAnsi"/>
          <w:color w:val="000000"/>
          <w:sz w:val="24"/>
          <w:szCs w:val="24"/>
          <w:lang w:eastAsia="en-GB"/>
        </w:rPr>
        <w:t>will be agreed per month. </w:t>
      </w:r>
    </w:p>
    <w:sectPr w:rsidR="00F61393" w:rsidSect="006018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BDC"/>
    <w:multiLevelType w:val="hybridMultilevel"/>
    <w:tmpl w:val="C180D9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D1167"/>
    <w:multiLevelType w:val="multilevel"/>
    <w:tmpl w:val="0E4E030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A900FC5"/>
    <w:multiLevelType w:val="hybridMultilevel"/>
    <w:tmpl w:val="8932CC96"/>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CB544D4"/>
    <w:multiLevelType w:val="hybridMultilevel"/>
    <w:tmpl w:val="819A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B5802"/>
    <w:multiLevelType w:val="hybridMultilevel"/>
    <w:tmpl w:val="1358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E1CF3"/>
    <w:multiLevelType w:val="multilevel"/>
    <w:tmpl w:val="A138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069A6"/>
    <w:multiLevelType w:val="hybridMultilevel"/>
    <w:tmpl w:val="9326C70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2700930">
    <w:abstractNumId w:val="0"/>
  </w:num>
  <w:num w:numId="2" w16cid:durableId="1710757581">
    <w:abstractNumId w:val="6"/>
  </w:num>
  <w:num w:numId="3" w16cid:durableId="473372247">
    <w:abstractNumId w:val="3"/>
  </w:num>
  <w:num w:numId="4" w16cid:durableId="821653359">
    <w:abstractNumId w:val="2"/>
  </w:num>
  <w:num w:numId="5" w16cid:durableId="1980840064">
    <w:abstractNumId w:val="5"/>
  </w:num>
  <w:num w:numId="6" w16cid:durableId="1080712414">
    <w:abstractNumId w:val="1"/>
  </w:num>
  <w:num w:numId="7" w16cid:durableId="1611087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93"/>
    <w:rsid w:val="0003422E"/>
    <w:rsid w:val="000542DA"/>
    <w:rsid w:val="00087BCA"/>
    <w:rsid w:val="00172A72"/>
    <w:rsid w:val="001B5CD6"/>
    <w:rsid w:val="001F0B2D"/>
    <w:rsid w:val="002A5CE4"/>
    <w:rsid w:val="00446F73"/>
    <w:rsid w:val="004A4D48"/>
    <w:rsid w:val="004C3660"/>
    <w:rsid w:val="004F277D"/>
    <w:rsid w:val="00522A84"/>
    <w:rsid w:val="00550DAC"/>
    <w:rsid w:val="006018DA"/>
    <w:rsid w:val="006E3B62"/>
    <w:rsid w:val="006E75B5"/>
    <w:rsid w:val="0079421B"/>
    <w:rsid w:val="00806CE9"/>
    <w:rsid w:val="00A06309"/>
    <w:rsid w:val="00A95E05"/>
    <w:rsid w:val="00B40D51"/>
    <w:rsid w:val="00B5366D"/>
    <w:rsid w:val="00C16D56"/>
    <w:rsid w:val="00DB0C46"/>
    <w:rsid w:val="00DB2426"/>
    <w:rsid w:val="00F61393"/>
    <w:rsid w:val="00F97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4611"/>
  <w15:chartTrackingRefBased/>
  <w15:docId w15:val="{F38A12C6-8A20-47DB-864E-BFB74477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rmwelcome.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0CA003D88FE46BD518AEE982E7D3B" ma:contentTypeVersion="16" ma:contentTypeDescription="Create a new document." ma:contentTypeScope="" ma:versionID="d837358edf7418ef13c6efeab9422aa1">
  <xsd:schema xmlns:xsd="http://www.w3.org/2001/XMLSchema" xmlns:xs="http://www.w3.org/2001/XMLSchema" xmlns:p="http://schemas.microsoft.com/office/2006/metadata/properties" xmlns:ns2="2ed44dff-155e-499d-8074-7f22b316c348" xmlns:ns3="7b570aaf-6a3e-44b8-bf64-b96b7d74f7e2" targetNamespace="http://schemas.microsoft.com/office/2006/metadata/properties" ma:root="true" ma:fieldsID="c2fb156616d0cc69ab095307db04ff9e" ns2:_="" ns3:_="">
    <xsd:import namespace="2ed44dff-155e-499d-8074-7f22b316c348"/>
    <xsd:import namespace="7b570aaf-6a3e-44b8-bf64-b96b7d74f7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570aaf-6a3e-44b8-bf64-b96b7d74f7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d44dff-155e-499d-8074-7f22b316c348" xsi:nil="true"/>
    <lcf76f155ced4ddcb4097134ff3c332f xmlns="7b570aaf-6a3e-44b8-bf64-b96b7d74f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D43D2-3E4C-4F79-B019-89B5F4DC2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7b570aaf-6a3e-44b8-bf64-b96b7d74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5D01A-CB16-4248-9291-E3DE820403E9}">
  <ds:schemaRefs>
    <ds:schemaRef ds:uri="http://schemas.microsoft.com/sharepoint/v3/contenttype/forms"/>
  </ds:schemaRefs>
</ds:datastoreItem>
</file>

<file path=customXml/itemProps3.xml><?xml version="1.0" encoding="utf-8"?>
<ds:datastoreItem xmlns:ds="http://schemas.openxmlformats.org/officeDocument/2006/customXml" ds:itemID="{DB2761D0-DBB0-408D-9DCB-25C9D8442D6E}">
  <ds:schemaRefs>
    <ds:schemaRef ds:uri="http://schemas.microsoft.com/office/2006/metadata/properties"/>
    <ds:schemaRef ds:uri="http://schemas.microsoft.com/office/infopath/2007/PartnerControls"/>
    <ds:schemaRef ds:uri="2ed44dff-155e-499d-8074-7f22b316c348"/>
    <ds:schemaRef ds:uri="7b570aaf-6a3e-44b8-bf64-b96b7d74f7e2"/>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dc:creator>
  <cp:keywords/>
  <dc:description/>
  <cp:lastModifiedBy>Jackie Parr</cp:lastModifiedBy>
  <cp:revision>24</cp:revision>
  <dcterms:created xsi:type="dcterms:W3CDTF">2022-12-05T10:23:00Z</dcterms:created>
  <dcterms:modified xsi:type="dcterms:W3CDTF">2022-12-16T11:11:00Z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0x0101005C10CA003D88FE46BD518AEE982E7D3B</vt:lpwstr>
  </property>
  <property fmtid="{D5CDD505-2E9C-101B-9397-08002B2CF9AE}" pid="3" name="MediaServiceImageTags">
    <vt:lpwstr/>
  </property>
</Properties>
</file>